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36C4" w:rsidRPr="00462322" w:rsidRDefault="008736C4" w:rsidP="008736C4">
      <w:pPr>
        <w:widowControl/>
        <w:shd w:val="clear" w:color="auto" w:fill="FFFFFF"/>
        <w:spacing w:before="300" w:after="150"/>
        <w:outlineLvl w:val="2"/>
        <w:rPr>
          <w:rFonts w:ascii="inherit" w:eastAsia="微軟正黑體" w:hAnsi="inherit" w:cs="Helvetica" w:hint="eastAsia"/>
          <w:color w:val="333333"/>
          <w:kern w:val="0"/>
          <w:sz w:val="36"/>
          <w:szCs w:val="36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公告十四、有關醫療廣告刊登相關規定，請依衛生福利部醫事司醫療法及其施行細則中醫療</w:t>
      </w:r>
      <w:bookmarkStart w:id="0" w:name="_GoBack"/>
      <w:bookmarkEnd w:id="0"/>
      <w:r>
        <w:rPr>
          <w:rFonts w:ascii="標楷體" w:eastAsia="標楷體" w:hAnsi="標楷體" w:hint="eastAsia"/>
          <w:color w:val="000000"/>
          <w:sz w:val="28"/>
          <w:szCs w:val="28"/>
        </w:rPr>
        <w:t>廣告之相關規定辦理。</w:t>
      </w:r>
    </w:p>
    <w:tbl>
      <w:tblPr>
        <w:tblW w:w="5147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1923"/>
        <w:gridCol w:w="8426"/>
      </w:tblGrid>
      <w:tr w:rsidR="008736C4" w:rsidRPr="00462322" w:rsidTr="00AE5609">
        <w:trPr>
          <w:tblHeader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after="150" w:line="400" w:lineRule="exact"/>
              <w:rPr>
                <w:rFonts w:ascii="微軟正黑體" w:eastAsia="微軟正黑體" w:hAnsi="微軟正黑體" w:cs="Helvetica"/>
                <w:color w:val="777777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b/>
                <w:bCs/>
                <w:color w:val="777777"/>
                <w:kern w:val="0"/>
                <w:szCs w:val="24"/>
              </w:rPr>
              <w:t>（一）醫療法</w:t>
            </w:r>
          </w:p>
        </w:tc>
      </w:tr>
      <w:tr w:rsidR="008736C4" w:rsidRPr="00462322" w:rsidTr="00AE5609">
        <w:trPr>
          <w:tblHeader/>
        </w:trPr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b/>
                <w:bCs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b/>
                <w:bCs/>
                <w:color w:val="333333"/>
                <w:kern w:val="0"/>
                <w:szCs w:val="24"/>
              </w:rPr>
              <w:t>條文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b/>
                <w:bCs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b/>
                <w:bCs/>
                <w:color w:val="333333"/>
                <w:kern w:val="0"/>
                <w:szCs w:val="24"/>
              </w:rPr>
              <w:t>內容</w:t>
            </w:r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醫療法第9條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本法所稱醫療廣告，係指利用傳播媒體或其他方法，宣傳醫療業務，以達招徠患者醫療為目的之行為。</w:t>
            </w:r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醫療法第11條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本法所稱主管機關：在中央為行政院衛生署；在直轄市為直轄市政府；在縣 (市) 為縣 (市) 政府。</w:t>
            </w:r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醫療法第17條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醫療機構名稱之使用、變更，應以所在地直轄市、縣 (市) 主管機關核准者為限；其名稱使用、變更原則，由中央主管機關定之。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非醫療機構，不得使用醫療機構或類似醫療機構之名稱。</w:t>
            </w:r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醫療法第20條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醫療機構應將其開業執照、診療時間及其他有關診療事項揭示於明顯處所。</w:t>
            </w:r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醫療法第61條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jc w:val="both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醫療機構，不得以中央主管機關公告禁止之不正當方法，招攬病人。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醫療機構及其人員，不得利用業務上機會獲取不正當利益。</w:t>
            </w:r>
            <w:r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  <w:pict>
                <v:rect id="_x0000_i1086" style="width:0;height:.75pt" o:hralign="center" o:hrstd="t" o:hr="t" fillcolor="#a0a0a0" stroked="f"/>
              </w:pict>
            </w:r>
          </w:p>
          <w:p w:rsidR="008736C4" w:rsidRPr="00462322" w:rsidRDefault="008736C4" w:rsidP="00AE5609">
            <w:pPr>
              <w:widowControl/>
              <w:spacing w:before="100" w:beforeAutospacing="1" w:after="100" w:afterAutospacing="1" w:line="400" w:lineRule="exact"/>
              <w:jc w:val="both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hyperlink r:id="rId5" w:tooltip="94年3月17日醫療機構不正當招攬行為公告(odt檔案下載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公告醫療法第61條第1項規定「禁止之不正當方法」（行政院衛生署94年3月17日衛署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醫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字第0940203047號公告）</w:t>
              </w:r>
            </w:hyperlink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醫療法第84條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 xml:space="preserve">非醫療機構，不得為醫療廣告。 </w:t>
            </w:r>
            <w:r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  <w:pict>
                <v:rect id="_x0000_i1087" style="width:0;height:.75pt" o:hralign="center" o:hrstd="t" o:hr="t" fillcolor="#a0a0a0" stroked="f"/>
              </w:pict>
            </w:r>
          </w:p>
          <w:p w:rsidR="008736C4" w:rsidRPr="00462322" w:rsidRDefault="008736C4" w:rsidP="00AE5609">
            <w:pPr>
              <w:widowControl/>
              <w:spacing w:before="100" w:beforeAutospacing="1" w:after="100" w:afterAutospacing="1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hyperlink r:id="rId6" w:tgtFrame="_blank" w:tooltip="公告訂定發布民俗調理業管理規範，並自104年6月1日生效 (衛生福利部104年5月12日衛部中字第1041860595號公告)(另開新視窗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公告訂定發布民俗調理業管理規範，並自104年6月1日生效 (衛生福利部104年5月12日衛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部中字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第1041860595號公告)</w:t>
              </w:r>
            </w:hyperlink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醫療法第85條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醫療廣告，其內容以下列事項為限：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一、醫療機構之名稱、開業執照字號、地址、電話及交通路線。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二、醫師之姓名、性別、學歷、經歷及其醫師、專科醫師證書字號。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三、全民健康保險及其他非商業性保險之特約醫院、診所字樣。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四、診療科別及診療時間。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五、開業、歇業、停業、復業、遷移及其年、月、日。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六、其他經中央主管機關公告容許登載或播放事項。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利用廣播、電視之醫療廣告，在前項內容範圍內，得以口語化方式為之。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但應先經所在地直轄市或縣 (市) 主管機關核准。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 xml:space="preserve">醫療機構以網際網路提供之資訊，除有第一百零三條第二項各款所定情形外，不受第一項所定內容範圍之限制，其管理辦法由中央主管機關定之。 </w:t>
            </w:r>
          </w:p>
          <w:p w:rsidR="008736C4" w:rsidRPr="00462322" w:rsidRDefault="008736C4" w:rsidP="00AE5609">
            <w:pPr>
              <w:widowControl/>
              <w:spacing w:before="300" w:after="300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  <w:lastRenderedPageBreak/>
              <w:pict>
                <v:rect id="_x0000_i1088" style="width:0;height:.75pt" o:hralign="center" o:hrstd="t" o:hr="t" fillcolor="#a0a0a0" stroked="f"/>
              </w:pict>
            </w:r>
          </w:p>
          <w:p w:rsidR="008736C4" w:rsidRPr="00462322" w:rsidRDefault="008736C4" w:rsidP="00AE5609">
            <w:pPr>
              <w:widowControl/>
              <w:numPr>
                <w:ilvl w:val="0"/>
                <w:numId w:val="3"/>
              </w:numPr>
              <w:spacing w:before="100" w:beforeAutospacing="1" w:after="100" w:afterAutospacing="1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hyperlink r:id="rId7" w:tgtFrame="_blank" w:tooltip="衛部醫字第1031660048號(另開新視窗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公告醫療法第85條第1項第6款「容許登載或播放之醫療廣告事項」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（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行政院衛生署103年1月24日衛部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醫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字第1031660048號公告)</w:t>
              </w:r>
            </w:hyperlink>
          </w:p>
          <w:p w:rsidR="008736C4" w:rsidRPr="00462322" w:rsidRDefault="008736C4" w:rsidP="00AE5609">
            <w:pPr>
              <w:widowControl/>
              <w:numPr>
                <w:ilvl w:val="0"/>
                <w:numId w:val="3"/>
              </w:numPr>
              <w:spacing w:before="100" w:beforeAutospacing="1" w:after="100" w:afterAutospacing="1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hyperlink r:id="rId8" w:tgtFrame="_blank" w:tooltip="發布修正「醫療機構網際網路資訊管理辦法」（衛生福利部104年11月3日衛部醫字第1041668111號令）(另開新視窗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發布修正「醫療機構網際網路資訊管理辦法」（衛生福利部104年11月3日衛部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醫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字第1041668111號令）</w:t>
              </w:r>
            </w:hyperlink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lastRenderedPageBreak/>
              <w:t>醫療法第86條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醫療廣告不得以下列方式為之：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一、假借他人名義為宣傳。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二、利用出售或贈與醫療刊物為宣傳。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三、以公開祖傳秘方或公開答問為宣傳。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四、摘錄醫學刊物內容為宣傳。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五、藉採訪或報導為宣傳。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六、與違反前條規定內容之廣告聯合或並排為宣傳。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七、</w:t>
            </w:r>
            <w:hyperlink r:id="rId9" w:tgtFrame="_blank" w:tooltip="醫療法第86條(另開新視窗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以其他不正當方式為宣傳</w:t>
              </w:r>
            </w:hyperlink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 xml:space="preserve">。 </w:t>
            </w:r>
          </w:p>
          <w:p w:rsidR="008736C4" w:rsidRPr="00462322" w:rsidRDefault="008736C4" w:rsidP="00AE5609">
            <w:pPr>
              <w:widowControl/>
              <w:spacing w:before="300" w:after="300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  <w:pict>
                <v:rect id="_x0000_i1089" style="width:0;height:.75pt" o:hralign="center" o:hrstd="t" o:hr="t" fillcolor="#a0a0a0" stroked="f"/>
              </w:pict>
            </w:r>
          </w:p>
          <w:p w:rsidR="008736C4" w:rsidRPr="00462322" w:rsidRDefault="008736C4" w:rsidP="00AE5609">
            <w:pPr>
              <w:widowControl/>
              <w:numPr>
                <w:ilvl w:val="0"/>
                <w:numId w:val="4"/>
              </w:numPr>
              <w:spacing w:before="100" w:beforeAutospacing="1" w:after="100" w:afterAutospacing="1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hyperlink r:id="rId10" w:tgtFrame="_blank" w:tooltip="發布修正醫療法第86條第7款以其他不正當方式為宣傳之範圍(衛生福利部105年11月17日衛部醫字第1051667434號令)(另開新視窗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發布修正醫療法第86條第7款以其他不正當方式為宣傳之範圍(衛生福利部105年11月17日衛部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醫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字第1051667434號令)</w:t>
              </w:r>
            </w:hyperlink>
          </w:p>
          <w:p w:rsidR="008736C4" w:rsidRPr="00462322" w:rsidRDefault="008736C4" w:rsidP="00AE5609">
            <w:pPr>
              <w:widowControl/>
              <w:numPr>
                <w:ilvl w:val="0"/>
                <w:numId w:val="4"/>
              </w:numPr>
              <w:spacing w:before="100" w:beforeAutospacing="1" w:after="100" w:afterAutospacing="1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hyperlink r:id="rId11" w:tgtFrame="_blank" w:tooltip="公告「醫療機構接受媒體採訪注意事項」（行政院衛生署90年11月1日衛署醫字第0900071404號公告）(另開新視窗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公告「醫療機構接受媒體採訪注意事項」（行政院衛生署90年11月1日衛署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醫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字第0900071404號公告）</w:t>
              </w:r>
            </w:hyperlink>
          </w:p>
          <w:p w:rsidR="008736C4" w:rsidRPr="00462322" w:rsidRDefault="008736C4" w:rsidP="00AE5609">
            <w:pPr>
              <w:widowControl/>
              <w:numPr>
                <w:ilvl w:val="0"/>
                <w:numId w:val="4"/>
              </w:numPr>
              <w:spacing w:before="100" w:beforeAutospacing="1" w:after="100" w:afterAutospacing="1"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hyperlink r:id="rId12" w:tgtFrame="_blank" w:tooltip="公告「醫療機構及醫事人員發布醫學新知或研究報告倫理守則」（行政院衛生署90年11月22日衛署醫字第0900072518號公告）(另開新視窗)" w:history="1"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公告「醫療機構及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醫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事人員發布醫學新知或研究報告倫理守則」（行政院衛生署90年11月22日衛署</w:t>
              </w:r>
              <w:proofErr w:type="gramStart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醫</w:t>
              </w:r>
              <w:proofErr w:type="gramEnd"/>
              <w:r w:rsidRPr="00462322">
                <w:rPr>
                  <w:rFonts w:ascii="微軟正黑體" w:eastAsia="微軟正黑體" w:hAnsi="微軟正黑體" w:cs="Helvetica" w:hint="eastAsia"/>
                  <w:color w:val="333333"/>
                  <w:kern w:val="0"/>
                  <w:szCs w:val="24"/>
                </w:rPr>
                <w:t>字第0900072518號公告）</w:t>
              </w:r>
            </w:hyperlink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醫療法第87條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廣告內容暗示或影射醫療業務者，視為醫療廣告。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醫學新知或研究報告之發表、病人衛生教育、學術性刊物，未涉及招徠醫療業務者，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不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視為醫療廣告。</w:t>
            </w:r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醫療法第103條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有下列情形之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一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者，處新臺幣五萬元以上二十五萬元以下罰鍰：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一、違反第十五條第一項、第十七條第二項、第二十二條第二項、第二十三條第二項、第三項、第五十七條、第六十一條、第六十三條第一項、第六十四條、第七十二條、第八十五條、第八十六條規定或擅自變更核准之廣告內容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二、違反中央主管機關依第六十二條第二項、第九十三條第二項規定所定之辦法。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醫療廣告違反第八十五條、第八十六條規定或擅自變更核准內容者，除依前項規定處罰外，其有下列情形之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一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者，得處一個月以上一年以下停業處分或廢止其開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lastRenderedPageBreak/>
              <w:t>業執照，並由中央主管機關吊銷其負責醫師之醫師證書一年：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一、內容虛偽、誇張、歪曲事實或有傷風化。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二、以非法墮胎為宣傳。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三、一年內已受處罰三次。</w:t>
            </w:r>
          </w:p>
        </w:tc>
      </w:tr>
      <w:tr w:rsidR="008736C4" w:rsidRPr="00462322" w:rsidTr="00AE5609">
        <w:tc>
          <w:tcPr>
            <w:tcW w:w="9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lastRenderedPageBreak/>
              <w:t>醫療法第104條</w:t>
            </w:r>
          </w:p>
        </w:tc>
        <w:tc>
          <w:tcPr>
            <w:tcW w:w="40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spacing w:line="400" w:lineRule="exact"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違反第八十四條規定為醫療廣告者，處新臺幣五萬元以上二十五萬元以下罰鍰。</w:t>
            </w:r>
          </w:p>
        </w:tc>
      </w:tr>
    </w:tbl>
    <w:p w:rsidR="008736C4" w:rsidRPr="00462322" w:rsidRDefault="008736C4" w:rsidP="008736C4">
      <w:pPr>
        <w:widowControl/>
        <w:shd w:val="clear" w:color="auto" w:fill="FFFFFF"/>
        <w:rPr>
          <w:rFonts w:ascii="微軟正黑體" w:eastAsia="微軟正黑體" w:hAnsi="微軟正黑體" w:cs="Helvetica"/>
          <w:vanish/>
          <w:color w:val="333333"/>
          <w:kern w:val="0"/>
          <w:szCs w:val="24"/>
        </w:rPr>
      </w:pP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2513"/>
        <w:gridCol w:w="7540"/>
      </w:tblGrid>
      <w:tr w:rsidR="008736C4" w:rsidRPr="00462322" w:rsidTr="00AE5609">
        <w:trPr>
          <w:tblHeader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Default="008736C4" w:rsidP="00AE5609">
            <w:pPr>
              <w:widowControl/>
              <w:spacing w:after="150" w:line="432" w:lineRule="atLeast"/>
              <w:rPr>
                <w:rFonts w:ascii="微軟正黑體" w:eastAsia="微軟正黑體" w:hAnsi="微軟正黑體" w:cs="Helvetica"/>
                <w:b/>
                <w:bCs/>
                <w:color w:val="777777"/>
                <w:kern w:val="0"/>
                <w:szCs w:val="24"/>
              </w:rPr>
            </w:pPr>
          </w:p>
          <w:p w:rsidR="008736C4" w:rsidRPr="00462322" w:rsidRDefault="008736C4" w:rsidP="00AE5609">
            <w:pPr>
              <w:widowControl/>
              <w:spacing w:after="150" w:line="432" w:lineRule="atLeast"/>
              <w:rPr>
                <w:rFonts w:ascii="微軟正黑體" w:eastAsia="微軟正黑體" w:hAnsi="微軟正黑體" w:cs="Helvetica"/>
                <w:color w:val="777777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b/>
                <w:bCs/>
                <w:color w:val="777777"/>
                <w:kern w:val="0"/>
                <w:szCs w:val="24"/>
              </w:rPr>
              <w:t>(二)醫療法施行細則</w:t>
            </w:r>
          </w:p>
        </w:tc>
      </w:tr>
      <w:tr w:rsidR="008736C4" w:rsidRPr="00462322" w:rsidTr="00AE5609">
        <w:trPr>
          <w:tblHeader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b/>
                <w:bCs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b/>
                <w:bCs/>
                <w:color w:val="333333"/>
                <w:kern w:val="0"/>
                <w:szCs w:val="24"/>
              </w:rPr>
              <w:t>條文</w:t>
            </w:r>
          </w:p>
        </w:tc>
        <w:tc>
          <w:tcPr>
            <w:tcW w:w="3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b/>
                <w:bCs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b/>
                <w:bCs/>
                <w:color w:val="333333"/>
                <w:kern w:val="0"/>
                <w:szCs w:val="24"/>
              </w:rPr>
              <w:t>內容</w:t>
            </w:r>
          </w:p>
        </w:tc>
      </w:tr>
      <w:tr w:rsidR="008736C4" w:rsidRPr="00462322" w:rsidTr="00AE560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醫療法施行細則第9條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本法第十七條所定醫療機構名稱之使用、變更，依下列規定辦理：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一、醫院、診所名稱，應標明醫院或診所。但鄉（鎮、市、區）衛生所，其名稱得使用衛生所。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二、中醫醫院、診所名稱，應標明中醫醫院或中醫診所。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三、牙醫醫院、診所名稱，應標明牙醫醫院或牙醫診所。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四、專科醫師所設之醫院、診所，得標明其專科名稱。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五、醫療法人設立之醫療機構，應冠以其醫療法人名稱。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六、依本法第六條第一款及第二款設立者，應冠以其法人名稱，並加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註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附設字樣。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七、依本法第六條第三款設立者，應標明為醫務室，並冠以該事業單位、學校或機構名稱。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八、其他經中央主管機關核准使用之名稱。</w:t>
            </w:r>
          </w:p>
        </w:tc>
      </w:tr>
      <w:tr w:rsidR="008736C4" w:rsidRPr="00462322" w:rsidTr="00AE560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lastRenderedPageBreak/>
              <w:t>醫療法施行細則第10條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本法第十七條醫療機構名稱之使用、變更，不得有下列情形之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一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：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一、單獨使用外文名稱。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二、使用在同一直轄市或縣（市）區域內，他人已使用、被撤銷、廢止開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業執照未滿一年或受停業處分醫療機構之名稱。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三、使用疾病名稱。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四、使用有妨害公共秩序、善良風俗之名稱。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五、私立醫療機構使用易使人誤認與政府機關或公益團體有關之名稱。</w:t>
            </w: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br/>
              <w:t>六、其他經中央主管機關規定不得使用之名稱。</w:t>
            </w:r>
          </w:p>
        </w:tc>
      </w:tr>
      <w:tr w:rsidR="008736C4" w:rsidRPr="00462322" w:rsidTr="00AE560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醫療法施行細則第13條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醫療機構依本法第二十三條第一項規定歇業或受撤銷、廢止開業執照處分者，應將其招牌拆除。</w:t>
            </w:r>
          </w:p>
        </w:tc>
      </w:tr>
      <w:tr w:rsidR="008736C4" w:rsidRPr="00462322" w:rsidTr="00AE560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醫療法施行細則第58條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本法第八十五條第一項第二款所定學歷，指在公立或立案之私立大學、獨立學院或符合教育部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採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認規定之國外大學、獨立學院醫學、中醫學、牙醫學或其他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事相關系、科、所畢業，領有畢業證書之學歷；所定經歷，指在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事機構或</w:t>
            </w:r>
            <w:proofErr w:type="gramStart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醫事校</w:t>
            </w:r>
            <w:proofErr w:type="gramEnd"/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院、團體服務、進修，持有證明文件之經歷。</w:t>
            </w:r>
          </w:p>
        </w:tc>
      </w:tr>
      <w:tr w:rsidR="008736C4" w:rsidRPr="00462322" w:rsidTr="00AE560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lastRenderedPageBreak/>
              <w:t>醫療法施行細則第59條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本法第八十五條第一項第四款所定醫療廣告之診療科別，以經主管機關核准登記服務醫師之專科別為限。</w:t>
            </w:r>
          </w:p>
        </w:tc>
      </w:tr>
      <w:tr w:rsidR="008736C4" w:rsidRPr="00462322" w:rsidTr="00AE560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醫療法施行細則第60條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36C4" w:rsidRPr="00462322" w:rsidRDefault="008736C4" w:rsidP="00AE5609">
            <w:pPr>
              <w:widowControl/>
              <w:rPr>
                <w:rFonts w:ascii="微軟正黑體" w:eastAsia="微軟正黑體" w:hAnsi="微軟正黑體" w:cs="Helvetica"/>
                <w:color w:val="333333"/>
                <w:kern w:val="0"/>
                <w:szCs w:val="24"/>
              </w:rPr>
            </w:pPr>
            <w:r w:rsidRPr="00462322">
              <w:rPr>
                <w:rFonts w:ascii="微軟正黑體" w:eastAsia="微軟正黑體" w:hAnsi="微軟正黑體" w:cs="Helvetica" w:hint="eastAsia"/>
                <w:color w:val="333333"/>
                <w:kern w:val="0"/>
                <w:szCs w:val="24"/>
              </w:rPr>
              <w:t>醫療機構依本法第八十五條第二項規定利用廣播、電視所為之醫療廣告，應填具申請書，檢同有關文件，向直轄市或縣（市）主管機關申請，經審查核准後，始得依廣播電視法及有關規定辦理。</w:t>
            </w:r>
          </w:p>
        </w:tc>
      </w:tr>
    </w:tbl>
    <w:p w:rsidR="008736C4" w:rsidRPr="00612AC0" w:rsidRDefault="008736C4" w:rsidP="008736C4">
      <w:pPr>
        <w:widowControl/>
        <w:shd w:val="clear" w:color="auto" w:fill="FFFFFF"/>
        <w:spacing w:after="150" w:line="400" w:lineRule="exact"/>
        <w:rPr>
          <w:rFonts w:ascii="inherit" w:eastAsia="微軟正黑體" w:hAnsi="inherit" w:cs="Helvetica" w:hint="eastAsia"/>
          <w:color w:val="333333"/>
          <w:kern w:val="0"/>
          <w:sz w:val="32"/>
          <w:szCs w:val="32"/>
        </w:rPr>
      </w:pPr>
      <w:r w:rsidRPr="00462322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> </w:t>
      </w:r>
      <w:r w:rsidRPr="00612AC0">
        <w:rPr>
          <w:rFonts w:ascii="inherit" w:eastAsia="微軟正黑體" w:hAnsi="inherit" w:cs="Helvetica"/>
          <w:color w:val="333333"/>
          <w:kern w:val="0"/>
          <w:sz w:val="32"/>
          <w:szCs w:val="32"/>
        </w:rPr>
        <w:t>二、「醫療廣告」相關重要函釋</w:t>
      </w:r>
    </w:p>
    <w:p w:rsidR="008736C4" w:rsidRPr="00462322" w:rsidRDefault="008736C4" w:rsidP="008736C4">
      <w:pPr>
        <w:widowControl/>
        <w:shd w:val="clear" w:color="auto" w:fill="FFFFFF"/>
        <w:spacing w:after="150" w:line="320" w:lineRule="exact"/>
        <w:rPr>
          <w:rFonts w:ascii="微軟正黑體" w:eastAsia="微軟正黑體" w:hAnsi="微軟正黑體" w:cs="Helvetica"/>
          <w:color w:val="333333"/>
          <w:kern w:val="0"/>
          <w:szCs w:val="24"/>
        </w:rPr>
      </w:pPr>
      <w:r w:rsidRPr="00462322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>（一）違規醫療廣告處理</w:t>
      </w:r>
    </w:p>
    <w:p w:rsidR="008736C4" w:rsidRPr="00462322" w:rsidRDefault="008736C4" w:rsidP="008736C4">
      <w:pPr>
        <w:widowControl/>
        <w:numPr>
          <w:ilvl w:val="0"/>
          <w:numId w:val="5"/>
        </w:numPr>
        <w:shd w:val="clear" w:color="auto" w:fill="FFFFFF"/>
        <w:spacing w:before="100" w:beforeAutospacing="1" w:after="100" w:afterAutospacing="1" w:line="320" w:lineRule="exact"/>
        <w:ind w:left="1095"/>
        <w:rPr>
          <w:rFonts w:ascii="微軟正黑體" w:eastAsia="微軟正黑體" w:hAnsi="微軟正黑體" w:cs="Helvetica"/>
          <w:color w:val="333333"/>
          <w:kern w:val="0"/>
          <w:szCs w:val="24"/>
        </w:rPr>
      </w:pPr>
      <w:hyperlink r:id="rId13" w:tooltip="違規醫療廣告處理原則（行政院衛生署97年10月9日衛署醫字第0970215445號函修正）(odt檔案下載)" w:history="1"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違規醫療廣告處理原則（行政院衛生署97年10月9日衛署</w:t>
        </w:r>
        <w:proofErr w:type="gramStart"/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醫</w:t>
        </w:r>
        <w:proofErr w:type="gramEnd"/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字第0970215445號函修正）</w:t>
        </w:r>
      </w:hyperlink>
    </w:p>
    <w:p w:rsidR="008736C4" w:rsidRDefault="008736C4" w:rsidP="008736C4">
      <w:pPr>
        <w:widowControl/>
        <w:numPr>
          <w:ilvl w:val="0"/>
          <w:numId w:val="5"/>
        </w:numPr>
        <w:shd w:val="clear" w:color="auto" w:fill="FFFFFF"/>
        <w:spacing w:before="100" w:beforeAutospacing="1" w:after="100" w:afterAutospacing="1" w:line="320" w:lineRule="exact"/>
        <w:ind w:left="1095"/>
        <w:rPr>
          <w:rFonts w:ascii="微軟正黑體" w:eastAsia="微軟正黑體" w:hAnsi="微軟正黑體" w:cs="Helvetica"/>
          <w:color w:val="333333"/>
          <w:kern w:val="0"/>
          <w:szCs w:val="24"/>
        </w:rPr>
      </w:pPr>
      <w:hyperlink r:id="rId14" w:tgtFrame="_blank" w:tooltip="瘦身美容業廣告規範（行政院衛生署88年5月22日衛署食字第88017511號公告）(另開新視窗)" w:history="1">
        <w:r w:rsidRPr="00A8629E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瘦身美容業廣告規範（行政院衛生署88年5月22日衛署食字第88017511號公告）</w:t>
        </w:r>
      </w:hyperlink>
    </w:p>
    <w:p w:rsidR="008736C4" w:rsidRPr="00A8629E" w:rsidRDefault="008736C4" w:rsidP="008736C4">
      <w:pPr>
        <w:widowControl/>
        <w:shd w:val="clear" w:color="auto" w:fill="FFFFFF"/>
        <w:spacing w:before="100" w:beforeAutospacing="1" w:after="150" w:afterAutospacing="1" w:line="320" w:lineRule="exact"/>
        <w:rPr>
          <w:rFonts w:ascii="微軟正黑體" w:eastAsia="微軟正黑體" w:hAnsi="微軟正黑體" w:cs="Helvetica"/>
          <w:color w:val="333333"/>
          <w:kern w:val="0"/>
          <w:szCs w:val="24"/>
        </w:rPr>
      </w:pPr>
      <w:r w:rsidRPr="00A8629E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>（二）</w:t>
      </w:r>
      <w:proofErr w:type="gramStart"/>
      <w:r w:rsidRPr="00A8629E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>醫</w:t>
      </w:r>
      <w:proofErr w:type="gramEnd"/>
      <w:r w:rsidRPr="00A8629E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>事人員代言</w:t>
      </w:r>
    </w:p>
    <w:p w:rsidR="008736C4" w:rsidRDefault="008736C4" w:rsidP="008736C4">
      <w:pPr>
        <w:widowControl/>
        <w:numPr>
          <w:ilvl w:val="0"/>
          <w:numId w:val="6"/>
        </w:numPr>
        <w:shd w:val="clear" w:color="auto" w:fill="FFFFFF"/>
        <w:spacing w:before="100" w:beforeAutospacing="1" w:after="150" w:afterAutospacing="1" w:line="320" w:lineRule="exact"/>
        <w:ind w:left="1095"/>
        <w:rPr>
          <w:rFonts w:ascii="微軟正黑體" w:eastAsia="微軟正黑體" w:hAnsi="微軟正黑體" w:cs="Helvetica"/>
          <w:color w:val="333333"/>
          <w:kern w:val="0"/>
          <w:szCs w:val="24"/>
        </w:rPr>
      </w:pPr>
      <w:hyperlink r:id="rId15" w:tooltip="醫事人員代言產品之處理原則（行政院衛生署93年6月8日衛署醫字第0930203280號函）(odt檔案下載)" w:history="1">
        <w:proofErr w:type="gramStart"/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醫</w:t>
        </w:r>
        <w:proofErr w:type="gramEnd"/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事人員代言產品之處理原則（行政院衛生署93年6月8日衛署</w:t>
        </w:r>
        <w:proofErr w:type="gramStart"/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醫</w:t>
        </w:r>
        <w:proofErr w:type="gramEnd"/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字第0930203280號函）</w:t>
        </w:r>
      </w:hyperlink>
    </w:p>
    <w:p w:rsidR="008736C4" w:rsidRPr="00462322" w:rsidRDefault="008736C4" w:rsidP="008736C4">
      <w:pPr>
        <w:widowControl/>
        <w:numPr>
          <w:ilvl w:val="0"/>
          <w:numId w:val="6"/>
        </w:numPr>
        <w:shd w:val="clear" w:color="auto" w:fill="FFFFFF"/>
        <w:spacing w:before="100" w:beforeAutospacing="1" w:after="150" w:afterAutospacing="1" w:line="320" w:lineRule="exact"/>
        <w:ind w:left="1095"/>
        <w:rPr>
          <w:rFonts w:ascii="微軟正黑體" w:eastAsia="微軟正黑體" w:hAnsi="微軟正黑體" w:cs="Helvetica"/>
          <w:color w:val="333333"/>
          <w:kern w:val="0"/>
          <w:szCs w:val="24"/>
        </w:rPr>
      </w:pPr>
      <w:r w:rsidRPr="00462322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> （三）其他（暫不分類）</w:t>
      </w:r>
    </w:p>
    <w:p w:rsidR="008736C4" w:rsidRPr="00462322" w:rsidRDefault="008736C4" w:rsidP="008736C4">
      <w:pPr>
        <w:widowControl/>
        <w:numPr>
          <w:ilvl w:val="0"/>
          <w:numId w:val="7"/>
        </w:numPr>
        <w:shd w:val="clear" w:color="auto" w:fill="FFFFFF"/>
        <w:spacing w:before="100" w:beforeAutospacing="1" w:after="100" w:afterAutospacing="1" w:line="320" w:lineRule="exact"/>
        <w:ind w:left="1095"/>
        <w:rPr>
          <w:rFonts w:ascii="微軟正黑體" w:eastAsia="微軟正黑體" w:hAnsi="微軟正黑體" w:cs="Helvetica"/>
          <w:color w:val="333333"/>
          <w:kern w:val="0"/>
          <w:szCs w:val="24"/>
        </w:rPr>
      </w:pPr>
      <w:hyperlink r:id="rId16" w:tooltip="公平交易委員會與衛生福利部之歷次行政協調會議結論(odt檔案下載)" w:history="1"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公平交易委員會與衛生福利部之歷次行政協調會議結論</w:t>
        </w:r>
      </w:hyperlink>
      <w:r w:rsidRPr="00462322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 xml:space="preserve"> (資料來源: </w:t>
      </w:r>
      <w:hyperlink r:id="rId17" w:tgtFrame="_blank" w:tooltip="公平交易委員會(另開新視窗)" w:history="1">
        <w:r w:rsidRPr="00462322">
          <w:rPr>
            <w:rFonts w:ascii="微軟正黑體" w:eastAsia="微軟正黑體" w:hAnsi="微軟正黑體" w:cs="Helvetica" w:hint="eastAsia"/>
            <w:color w:val="333333"/>
            <w:kern w:val="0"/>
            <w:szCs w:val="24"/>
          </w:rPr>
          <w:t>公平交易委員會網站</w:t>
        </w:r>
      </w:hyperlink>
      <w:r w:rsidRPr="00462322">
        <w:rPr>
          <w:rFonts w:ascii="微軟正黑體" w:eastAsia="微軟正黑體" w:hAnsi="微軟正黑體" w:cs="Helvetica" w:hint="eastAsia"/>
          <w:color w:val="333333"/>
          <w:kern w:val="0"/>
          <w:szCs w:val="24"/>
        </w:rPr>
        <w:t>)</w:t>
      </w:r>
    </w:p>
    <w:p w:rsidR="0007498C" w:rsidRPr="008736C4" w:rsidRDefault="0007498C"/>
    <w:sectPr w:rsidR="0007498C" w:rsidRPr="008736C4" w:rsidSect="008736C4">
      <w:pgSz w:w="11906" w:h="16838"/>
      <w:pgMar w:top="720" w:right="1133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2C6FD4"/>
    <w:multiLevelType w:val="multilevel"/>
    <w:tmpl w:val="C9E4A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24D2F25"/>
    <w:multiLevelType w:val="multilevel"/>
    <w:tmpl w:val="D7AC7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A84D58"/>
    <w:multiLevelType w:val="multilevel"/>
    <w:tmpl w:val="CDDCE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FA12CD"/>
    <w:multiLevelType w:val="multilevel"/>
    <w:tmpl w:val="D9702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5F5F97"/>
    <w:multiLevelType w:val="multilevel"/>
    <w:tmpl w:val="C2AA8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7B71734"/>
    <w:multiLevelType w:val="multilevel"/>
    <w:tmpl w:val="D25A4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43F6344"/>
    <w:multiLevelType w:val="multilevel"/>
    <w:tmpl w:val="025E2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36C4"/>
    <w:rsid w:val="0007498C"/>
    <w:rsid w:val="00873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F026C5"/>
  <w15:chartTrackingRefBased/>
  <w15:docId w15:val="{B2D09CA6-E5D8-4614-A562-BB8E0F2EC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8736C4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8736C4"/>
    <w:rPr>
      <w:rFonts w:ascii="細明體" w:eastAsia="細明體" w:hAnsi="Courier New"/>
    </w:rPr>
  </w:style>
  <w:style w:type="character" w:customStyle="1" w:styleId="a4">
    <w:name w:val="純文字 字元"/>
    <w:basedOn w:val="a0"/>
    <w:link w:val="a3"/>
    <w:rsid w:val="008736C4"/>
    <w:rPr>
      <w:rFonts w:ascii="細明體" w:eastAsia="細明體" w:hAnsi="Courier New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hwlaw.mohw.gov.tw/NEWS/NewsContent.aspx?msgid=7670&amp;KW=%E9%86%AB%E7%99%82%E6%A9%9F%E6%A7%8B%E7%B6%B2%E9%9A%9B%E7%B6%B2%E8%B7%AF%E8%B3%87%E8%A8%8A%E7%AE%A1%E7%90%86%E8%BE%A6%E6%B3%95" TargetMode="External"/><Relationship Id="rId13" Type="http://schemas.openxmlformats.org/officeDocument/2006/relationships/hyperlink" Target="https://www.mohw.gov.tw/dl-41440-68dcacb7-72e5-441e-800b-25bb93e9b072.htm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azette.nat.gov.tw/egFront/detail.do?metaid=66365&amp;log=detailLog" TargetMode="External"/><Relationship Id="rId12" Type="http://schemas.openxmlformats.org/officeDocument/2006/relationships/hyperlink" Target="https://mohwlaw.mohw.gov.tw/FINT/FINTQRY04.aspx?starDate=00000000&amp;endDate=99991231&amp;no=&amp;n1=&amp;n2=&amp;kt=&amp;kw=%E9%86%AB%E7%99%82%E6%A9%9F%E6%A7%8B%E6%8E%A5%E5%8F%97%E5%AA%92%E9%AB%94%E6%8E%A1%E8%A8%AA%E6%B3%A8%E6%84%8F%E4%BA%8B%E9%A0%85&amp;kw2=&amp;kw3=&amp;kw4=&amp;type=etype_&amp;RowNo=1" TargetMode="External"/><Relationship Id="rId17" Type="http://schemas.openxmlformats.org/officeDocument/2006/relationships/hyperlink" Target="https://www.ftc.gov.tw/internet/main/doc/docList.aspx?uid=36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mohw.gov.tw/dl-41442-d7b9226b-45ab-47d8-b15e-c775552f56a3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ohwlaw.mohw.gov.tw/FLAW/FLAWDAT07.aspx?lsid=FL076900" TargetMode="External"/><Relationship Id="rId11" Type="http://schemas.openxmlformats.org/officeDocument/2006/relationships/hyperlink" Target="https://mohwlaw.mohw.gov.tw/FINT/FINTQRY04.aspx?starDate=00000000&amp;endDate=99991231&amp;no=&amp;n1=&amp;n2=&amp;kt=&amp;kw=%E9%86%AB%E7%99%82%E6%A9%9F%E6%A7%8B%E6%8E%A5%E5%8F%97%E5%AA%92%E9%AB%94%E6%8E%A1%E8%A8%AA%E6%B3%A8%E6%84%8F%E4%BA%8B%E9%A0%85&amp;kw2=&amp;kw3=&amp;kw4=&amp;type=etype_&amp;RowNo=2" TargetMode="External"/><Relationship Id="rId5" Type="http://schemas.openxmlformats.org/officeDocument/2006/relationships/hyperlink" Target="https://www.mohw.gov.tw/dl-41619-592a6f2e-9833-4c71-b062-ddab52b4003c.html" TargetMode="External"/><Relationship Id="rId15" Type="http://schemas.openxmlformats.org/officeDocument/2006/relationships/hyperlink" Target="https://www.mohw.gov.tw/dl-41438-04a34dfc-49f8-49ef-a0cb-2ef9792ac8b8.html" TargetMode="External"/><Relationship Id="rId10" Type="http://schemas.openxmlformats.org/officeDocument/2006/relationships/hyperlink" Target="https://mohwlaw.mohw.gov.tw/FINT/FINTQRY04.aspx?starDate=00000000&amp;endDate=99991231&amp;no=&amp;n1=&amp;n2=&amp;kt=&amp;kw=%E3%80%8C%E4%BB%A5%E5%85%B6%E4%BB%96%E4%B8%8D%E6%AD%A3%E7%95%B6%E6%96%B9%E5%BC%8F%E5%AE%A3%E5%82%B3%E3%80%8D%E4%B9%8B%E7%AF%84%E5%9C%8D&amp;kw2=&amp;kw3=&amp;kw4=&amp;type=etype_&amp;RowNo=1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mohwlaw.mohw.gov.tw/FLAW/FLAWDOC01.aspx?lsid=FL013534&amp;lno=86" TargetMode="External"/><Relationship Id="rId14" Type="http://schemas.openxmlformats.org/officeDocument/2006/relationships/hyperlink" Target="https://mohwlaw.mohw.gov.tw/FLAW/FLAWDAT0202.aspx?lsid=FL013876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809</Words>
  <Characters>4615</Characters>
  <Application>Microsoft Office Word</Application>
  <DocSecurity>0</DocSecurity>
  <Lines>38</Lines>
  <Paragraphs>10</Paragraphs>
  <ScaleCrop>false</ScaleCrop>
  <Company/>
  <LinksUpToDate>false</LinksUpToDate>
  <CharactersWithSpaces>5414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社團法人 桃園市牙醫師公會</dc:creator>
  <cp:keywords/>
  <dc:description/>
  <cp:lastModifiedBy>社團法人 桃園市牙醫師公會</cp:lastModifiedBy>
  <cp:revision>1</cp:revision>
  <dcterms:created xsi:type="dcterms:W3CDTF">2019-10-04T02:01:00Z</dcterms:created>
  <dcterms:modified xsi:type="dcterms:W3CDTF">2019-10-04T02:06:00Z</dcterms:modified>
</cp:coreProperties>
</file>